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C37A05" w:rsidP="00C37A05">
      <w:pPr>
        <w:jc w:val="center"/>
        <w:rPr>
          <w:b/>
        </w:rPr>
      </w:pPr>
    </w:p>
    <w:p w:rsidR="00C37A05" w:rsidP="00C37A05">
      <w:pPr>
        <w:jc w:val="center"/>
        <w:rPr>
          <w:b/>
        </w:rPr>
      </w:pPr>
    </w:p>
    <w:p w:rsidR="00C37A05" w:rsidP="00C37A05">
      <w:pPr>
        <w:jc w:val="center"/>
        <w:rPr>
          <w:b/>
        </w:rPr>
      </w:pPr>
    </w:p>
    <w:p w:rsidR="00C37A05" w:rsidRPr="00C37A05" w:rsidP="00C37A05">
      <w:pPr>
        <w:jc w:val="center"/>
        <w:rPr>
          <w:b/>
        </w:rPr>
      </w:pPr>
      <w:bookmarkStart w:id="0" w:name="_GoBack"/>
      <w:r w:rsidRPr="00C37A05">
        <w:rPr>
          <w:b/>
        </w:rPr>
        <w:t>Case Study</w:t>
      </w:r>
    </w:p>
    <w:bookmarkEnd w:id="0"/>
    <w:p w:rsidR="00C37A05" w:rsidP="00C37A05">
      <w:pPr>
        <w:jc w:val="center"/>
      </w:pPr>
    </w:p>
    <w:p w:rsidR="00C37A05" w:rsidP="00C37A05">
      <w:pPr>
        <w:jc w:val="center"/>
      </w:pPr>
    </w:p>
    <w:p w:rsidR="00C37A05" w:rsidP="00C37A05">
      <w:pPr>
        <w:jc w:val="center"/>
      </w:pPr>
    </w:p>
    <w:p w:rsidR="00C37A05" w:rsidRPr="00E810C3" w:rsidP="00C37A05">
      <w:pPr>
        <w:widowControl w:val="0"/>
        <w:autoSpaceDE w:val="0"/>
        <w:autoSpaceDN w:val="0"/>
        <w:adjustRightInd w:val="0"/>
        <w:jc w:val="center"/>
        <w:rPr>
          <w:szCs w:val="24"/>
        </w:rPr>
      </w:pPr>
      <w:r w:rsidRPr="00E810C3">
        <w:rPr>
          <w:szCs w:val="24"/>
        </w:rPr>
        <w:t>Student’s Name</w:t>
      </w:r>
    </w:p>
    <w:p w:rsidR="00C37A05" w:rsidRPr="00E810C3" w:rsidP="00C37A05">
      <w:pPr>
        <w:autoSpaceDE w:val="0"/>
        <w:autoSpaceDN w:val="0"/>
        <w:adjustRightInd w:val="0"/>
        <w:jc w:val="center"/>
        <w:rPr>
          <w:szCs w:val="24"/>
        </w:rPr>
      </w:pPr>
      <w:r w:rsidRPr="00E810C3">
        <w:rPr>
          <w:szCs w:val="24"/>
        </w:rPr>
        <w:t>Department, University</w:t>
      </w:r>
    </w:p>
    <w:p w:rsidR="00C37A05" w:rsidRPr="00E810C3" w:rsidP="00C37A05">
      <w:pPr>
        <w:autoSpaceDE w:val="0"/>
        <w:autoSpaceDN w:val="0"/>
        <w:adjustRightInd w:val="0"/>
        <w:jc w:val="center"/>
        <w:rPr>
          <w:szCs w:val="24"/>
        </w:rPr>
      </w:pPr>
      <w:r w:rsidRPr="00E810C3">
        <w:rPr>
          <w:szCs w:val="24"/>
        </w:rPr>
        <w:t>Course Number and Name</w:t>
      </w:r>
    </w:p>
    <w:p w:rsidR="00C37A05" w:rsidP="00C37A05">
      <w:pPr>
        <w:autoSpaceDE w:val="0"/>
        <w:autoSpaceDN w:val="0"/>
        <w:adjustRightInd w:val="0"/>
        <w:jc w:val="center"/>
        <w:rPr>
          <w:szCs w:val="24"/>
        </w:rPr>
      </w:pPr>
      <w:r w:rsidRPr="00E810C3">
        <w:rPr>
          <w:szCs w:val="24"/>
        </w:rPr>
        <w:t>Instructor’s Name</w:t>
      </w:r>
    </w:p>
    <w:p w:rsidR="00C37A05" w:rsidRPr="00E810C3" w:rsidP="00C37A05">
      <w:pPr>
        <w:autoSpaceDE w:val="0"/>
        <w:autoSpaceDN w:val="0"/>
        <w:adjustRightInd w:val="0"/>
        <w:jc w:val="center"/>
        <w:rPr>
          <w:szCs w:val="24"/>
        </w:rPr>
      </w:pPr>
      <w:r>
        <w:rPr>
          <w:szCs w:val="24"/>
        </w:rPr>
        <w:t xml:space="preserve">Date </w:t>
      </w:r>
    </w:p>
    <w:p w:rsidR="00C37A05">
      <w:pPr>
        <w:rPr>
          <w:szCs w:val="24"/>
        </w:rPr>
      </w:pPr>
      <w:r>
        <w:rPr>
          <w:szCs w:val="24"/>
        </w:rPr>
        <w:br w:type="page"/>
      </w:r>
    </w:p>
    <w:p w:rsidR="009E030B" w:rsidRPr="00C37A05" w:rsidP="009E030B">
      <w:pPr>
        <w:spacing w:after="0"/>
        <w:ind w:firstLine="284"/>
        <w:jc w:val="center"/>
        <w:rPr>
          <w:b/>
        </w:rPr>
      </w:pPr>
      <w:r w:rsidRPr="00C37A05">
        <w:rPr>
          <w:b/>
        </w:rPr>
        <w:t>Case Study</w:t>
      </w:r>
    </w:p>
    <w:p w:rsidR="009E030B" w:rsidP="00C37A05">
      <w:pPr>
        <w:spacing w:after="0"/>
        <w:ind w:firstLine="567"/>
      </w:pPr>
      <w:r>
        <w:t>Google has achieved its legacy by maintaining an open culture where people feel comfortable sharing ideas and opinions. The company has focused on doing one thing extraordinarily to achieve positive results. The creation of a website that supports people to perform searches of what they require is exemplary</w:t>
      </w:r>
      <w:r w:rsidRPr="00AD4B28">
        <w:rPr>
          <w:szCs w:val="24"/>
        </w:rPr>
        <w:t xml:space="preserve"> </w:t>
      </w:r>
      <w:r>
        <w:rPr>
          <w:szCs w:val="24"/>
        </w:rPr>
        <w:t>(Lim, 2020)</w:t>
      </w:r>
      <w:r>
        <w:t xml:space="preserve">. Also, the user's ability to search has increased the vast amount of information people can retrieve. The open culture has attracted most users to apply Google use in their daily lives. The success of Google has enhanced its operation and amount of customers recorded over the years. </w:t>
      </w:r>
    </w:p>
    <w:p w:rsidR="009E030B" w:rsidP="00C37A05">
      <w:pPr>
        <w:spacing w:after="0"/>
        <w:ind w:firstLine="567"/>
      </w:pPr>
      <w:r>
        <w:t xml:space="preserve">Google's profits and revenues intend to be increased by applying disruptive technology and advertising from traditional media. Disruptive media would develop dominance by Google to ensure it attracts more users than other platforms. Besides, the application of advertising is vital for creating awareness for most people. An increase in the number of users would lead to high profits gathered by Google. </w:t>
      </w:r>
    </w:p>
    <w:p w:rsidR="009E030B" w:rsidP="00C37A05">
      <w:pPr>
        <w:spacing w:after="0"/>
        <w:ind w:firstLine="567"/>
      </w:pPr>
      <w:r>
        <w:t xml:space="preserve">The challenges faced by organizations that want to develop the productivity of their search engines are many. First, there is a conflict of cultures that the hardware business faces. People have varied mindsets on the hardware used in the operations of the internet. Secondly, entry of the Internet of Things prevents users' privacy from intrusion into personal lives being recorded. </w:t>
      </w:r>
    </w:p>
    <w:p w:rsidR="009E030B" w:rsidP="00C37A05">
      <w:pPr>
        <w:spacing w:after="0"/>
        <w:ind w:firstLine="567"/>
      </w:pPr>
      <w:r>
        <w:t>Argumentative essay</w:t>
      </w:r>
    </w:p>
    <w:p w:rsidR="009E030B" w:rsidP="00C37A05">
      <w:pPr>
        <w:spacing w:after="0"/>
        <w:ind w:firstLine="567"/>
      </w:pPr>
      <w:r>
        <w:t xml:space="preserve">Chapter five, concerned with Google's Foray into Device Makers for the Next Big Thing, contains essential lessons </w:t>
      </w:r>
      <w:r>
        <w:rPr>
          <w:szCs w:val="24"/>
        </w:rPr>
        <w:t>(Lim, 2020)</w:t>
      </w:r>
      <w:r>
        <w:t xml:space="preserve">. I learned that Google uses its website to describe its mission and vision to organize the world's information to make them accessible. The creation of a user-friendly platform for search engines is significant for building an open culture. People can feel comfortable sharing their ideas and opinions on Google's website. Users from different areas </w:t>
      </w:r>
      <w:r>
        <w:t xml:space="preserve">have the opportunity to receive searches to retrieve information relevant to them. I learned the importance of offering search technologies to companies. Organizations can advertise their commodities and services to consumers. Trust from companies is achieved by the creation of a socially and responsible manner of maintenance. Likewise, I learned about the challenges that pose problems to Google. Internet of Things prevents privacy of information from getting offered on online platforms. Most people face intrusion on their data that reduces the positive image of the companies. Hackers can access data of individuals and firms then alter data to defame them. Thus, there is a need to create the protection of data from being accessed by intruders. </w:t>
      </w:r>
    </w:p>
    <w:p w:rsidR="009E030B" w:rsidP="00C37A05">
      <w:pPr>
        <w:spacing w:after="0"/>
        <w:ind w:firstLine="567"/>
      </w:pPr>
      <w:r>
        <w:t>Subsequently, I have learned about chapter 6 concerning what should be done to promote recovery in an organization that had failed. There is a need for the acquisition of other businesses to create great consumer products for a company. The addition of Gillette improved financial returns to Procter and Gamble</w:t>
      </w:r>
      <w:r w:rsidRPr="00FE374A">
        <w:rPr>
          <w:szCs w:val="24"/>
        </w:rPr>
        <w:t xml:space="preserve"> </w:t>
      </w:r>
      <w:r>
        <w:rPr>
          <w:szCs w:val="24"/>
        </w:rPr>
        <w:t>(</w:t>
      </w:r>
      <w:r w:rsidRPr="008257A7">
        <w:rPr>
          <w:szCs w:val="24"/>
        </w:rPr>
        <w:t>Stowell</w:t>
      </w:r>
      <w:r>
        <w:rPr>
          <w:szCs w:val="24"/>
        </w:rPr>
        <w:t xml:space="preserve"> &amp; Grogan, 2017)</w:t>
      </w:r>
      <w:r>
        <w:t>. Cost savings gathered by Procter and Gamble was much to help bolster the integration of activities. Correspondingly, conservative culture in P&amp; G made it difficult for new ideas to be gathered. There is a need to use various ideas that would promote aggressive revenue growth in a company.</w:t>
      </w:r>
    </w:p>
    <w:p w:rsidR="00C37A05">
      <w:r>
        <w:br w:type="page"/>
      </w:r>
    </w:p>
    <w:p w:rsidR="009E030B" w:rsidRPr="00C37A05" w:rsidP="009E030B">
      <w:pPr>
        <w:spacing w:after="0"/>
        <w:ind w:firstLine="284"/>
        <w:jc w:val="center"/>
        <w:rPr>
          <w:b/>
        </w:rPr>
      </w:pPr>
      <w:r w:rsidRPr="00C37A05">
        <w:rPr>
          <w:b/>
        </w:rPr>
        <w:t>References</w:t>
      </w:r>
    </w:p>
    <w:p w:rsidR="009E030B" w:rsidP="00C37A05">
      <w:pPr>
        <w:spacing w:after="0"/>
        <w:ind w:left="567" w:hanging="567"/>
        <w:rPr>
          <w:szCs w:val="24"/>
        </w:rPr>
      </w:pPr>
      <w:r w:rsidRPr="00AD4B28">
        <w:rPr>
          <w:szCs w:val="24"/>
        </w:rPr>
        <w:t xml:space="preserve">Lim, Y. (2020). Tech Wars: Return of the Conglomerate-Throwback or Dawn of a New Series for Competition in the Digital Era. </w:t>
      </w:r>
      <w:r w:rsidRPr="00AD4B28">
        <w:rPr>
          <w:i/>
          <w:iCs/>
          <w:szCs w:val="24"/>
        </w:rPr>
        <w:t>J. Korean L.</w:t>
      </w:r>
      <w:r w:rsidRPr="00AD4B28">
        <w:rPr>
          <w:szCs w:val="24"/>
        </w:rPr>
        <w:t xml:space="preserve">, </w:t>
      </w:r>
      <w:r w:rsidRPr="00AD4B28">
        <w:rPr>
          <w:i/>
          <w:iCs/>
          <w:szCs w:val="24"/>
        </w:rPr>
        <w:t>19</w:t>
      </w:r>
      <w:r w:rsidRPr="00AD4B28">
        <w:rPr>
          <w:szCs w:val="24"/>
        </w:rPr>
        <w:t>, 47.</w:t>
      </w:r>
    </w:p>
    <w:p w:rsidR="009E030B" w:rsidRPr="008257A7" w:rsidP="00C37A05">
      <w:pPr>
        <w:spacing w:after="0"/>
        <w:ind w:left="567" w:hanging="567"/>
        <w:rPr>
          <w:szCs w:val="24"/>
        </w:rPr>
      </w:pPr>
      <w:r w:rsidRPr="008257A7">
        <w:rPr>
          <w:szCs w:val="24"/>
        </w:rPr>
        <w:t xml:space="preserve">Stowell, D. P., &amp; Grogan, C. D. (2017). The Best Deal GiIlette Could Get? Procter &amp; Gamble's Acquisition of Gillette. </w:t>
      </w:r>
      <w:r w:rsidRPr="008257A7">
        <w:rPr>
          <w:i/>
          <w:iCs/>
          <w:szCs w:val="24"/>
        </w:rPr>
        <w:t>Kellogg School of Management Cases</w:t>
      </w:r>
      <w:r w:rsidRPr="008257A7">
        <w:rPr>
          <w:szCs w:val="24"/>
        </w:rPr>
        <w:t>.</w:t>
      </w:r>
    </w:p>
    <w:p w:rsidR="009E030B" w:rsidRPr="004A5B45" w:rsidP="009E030B">
      <w:pPr>
        <w:spacing w:after="0"/>
        <w:ind w:left="284" w:hanging="284"/>
      </w:pPr>
    </w:p>
    <w:p w:rsidR="00175783"/>
    <w:sectPr w:rsidSect="00790EC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5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6238"/>
      <w:docPartObj>
        <w:docPartGallery w:val="Page Numbers (Top of Page)"/>
        <w:docPartUnique/>
      </w:docPartObj>
    </w:sdtPr>
    <w:sdtContent>
      <w:p w:rsidR="003A2F85">
        <w:pPr>
          <w:pStyle w:val="Header"/>
          <w:jc w:val="right"/>
        </w:pPr>
        <w:r>
          <w:tab/>
        </w:r>
        <w:r>
          <w:tab/>
        </w:r>
        <w:r w:rsidR="00052DA2">
          <w:fldChar w:fldCharType="begin"/>
        </w:r>
        <w:r w:rsidR="00052DA2">
          <w:instrText xml:space="preserve"> PAGE   \* MERGEFORMAT </w:instrText>
        </w:r>
        <w:r w:rsidR="00052DA2">
          <w:fldChar w:fldCharType="separate"/>
        </w:r>
        <w:r w:rsidR="00C37A05">
          <w:rPr>
            <w:noProof/>
          </w:rPr>
          <w:t>2</w:t>
        </w:r>
        <w:r w:rsidR="00052DA2">
          <w:rPr>
            <w:noProof/>
          </w:rPr>
          <w:fldChar w:fldCharType="end"/>
        </w:r>
      </w:p>
    </w:sdtContent>
  </w:sdt>
  <w:p w:rsidR="003A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2F85">
    <w:pPr>
      <w:pStyle w:val="Header"/>
    </w:pPr>
    <w:r>
      <w:tab/>
    </w:r>
    <w:r>
      <w:tab/>
    </w:r>
    <w:r w:rsidR="00D72294">
      <w:t>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start w:val="1"/>
      <w:numFmt w:val="decimal"/>
      <w:lvlText w:val="%1."/>
      <w:lvlJc w:val="left"/>
      <w:pPr>
        <w:ind w:left="720" w:hanging="360"/>
      </w:pPr>
      <w:rPr>
        <w:rFonts w:ascii="Helvetica" w:hAnsi="Helvetica" w:cs="Helvetica" w:hint="default"/>
        <w:color w:val="2D3B45"/>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D7205"/>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A5B45"/>
    <w:rsid w:val="004B10DF"/>
    <w:rsid w:val="004C5BAC"/>
    <w:rsid w:val="004E53B8"/>
    <w:rsid w:val="00506140"/>
    <w:rsid w:val="00530D21"/>
    <w:rsid w:val="00571E8E"/>
    <w:rsid w:val="005750AE"/>
    <w:rsid w:val="005855C2"/>
    <w:rsid w:val="005E1C46"/>
    <w:rsid w:val="005E3954"/>
    <w:rsid w:val="00603DD4"/>
    <w:rsid w:val="00641D0E"/>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7A7"/>
    <w:rsid w:val="00825A3D"/>
    <w:rsid w:val="008848E4"/>
    <w:rsid w:val="008B30B4"/>
    <w:rsid w:val="008B38A0"/>
    <w:rsid w:val="008E27D1"/>
    <w:rsid w:val="008E3E48"/>
    <w:rsid w:val="008F3A56"/>
    <w:rsid w:val="00903890"/>
    <w:rsid w:val="00930BFD"/>
    <w:rsid w:val="00935496"/>
    <w:rsid w:val="00973CC6"/>
    <w:rsid w:val="009C7EF0"/>
    <w:rsid w:val="009D031F"/>
    <w:rsid w:val="009E030B"/>
    <w:rsid w:val="00A2254C"/>
    <w:rsid w:val="00A23DDC"/>
    <w:rsid w:val="00A60FB8"/>
    <w:rsid w:val="00A82F89"/>
    <w:rsid w:val="00A926AD"/>
    <w:rsid w:val="00AB1B13"/>
    <w:rsid w:val="00AD03E9"/>
    <w:rsid w:val="00AD4B28"/>
    <w:rsid w:val="00AE03BE"/>
    <w:rsid w:val="00AF71FD"/>
    <w:rsid w:val="00B1451E"/>
    <w:rsid w:val="00B30CA8"/>
    <w:rsid w:val="00B365FE"/>
    <w:rsid w:val="00B63977"/>
    <w:rsid w:val="00BA1633"/>
    <w:rsid w:val="00C37A05"/>
    <w:rsid w:val="00D15FB4"/>
    <w:rsid w:val="00D41388"/>
    <w:rsid w:val="00D5124F"/>
    <w:rsid w:val="00D53B8C"/>
    <w:rsid w:val="00D72294"/>
    <w:rsid w:val="00D77F2F"/>
    <w:rsid w:val="00D86418"/>
    <w:rsid w:val="00DC7D4B"/>
    <w:rsid w:val="00E04B0E"/>
    <w:rsid w:val="00E642CD"/>
    <w:rsid w:val="00E810C3"/>
    <w:rsid w:val="00EC0B96"/>
    <w:rsid w:val="00EC10BD"/>
    <w:rsid w:val="00ED2214"/>
    <w:rsid w:val="00ED4330"/>
    <w:rsid w:val="00F4000A"/>
    <w:rsid w:val="00F52F80"/>
    <w:rsid w:val="00F563CA"/>
    <w:rsid w:val="00F613C7"/>
    <w:rsid w:val="00F6226F"/>
    <w:rsid w:val="00F65DC6"/>
    <w:rsid w:val="00F9780E"/>
    <w:rsid w:val="00FB3101"/>
    <w:rsid w:val="00FE37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9568B"/>
  <w15:docId w15:val="{A4054880-B160-4919-B22C-A40C34C9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7956-F7E5-478D-9C51-F12CAB09C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cp:lastModifiedBy>
  <cp:revision>2</cp:revision>
  <dcterms:created xsi:type="dcterms:W3CDTF">2021-10-05T17:23:00Z</dcterms:created>
  <dcterms:modified xsi:type="dcterms:W3CDTF">2021-10-05T17:23:00Z</dcterms:modified>
</cp:coreProperties>
</file>